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 und Tiefbauarbeiten - Weseler Straße / B51 (Spinne) u. Canisiusgraben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Kanal- und Straßenbauarbeiten, sowie Arbeiten für Versorgungsträger im Bereich des Verkehrsknotenpunktes Weseler Straße L551/B51/B219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